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082FF28A">
      <w:pPr>
        <w:pStyle w:val="892"/>
        <w:pBdr/>
        <w:spacing w:after="0" w:line="240" w:lineRule="auto"/>
        <w:ind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Arial" w:hAnsi="Arial" w:eastAsia="Times New Roman" w:cs="Arial"/>
          <w:color w:val="000000"/>
          <w:spacing w:val="1"/>
          <w:sz w:val="19"/>
          <w:szCs w:val="19"/>
          <w:lang w:eastAsia="ru-RU"/>
        </w:rPr>
        <w:t xml:space="preserve"> </w:t>
      </w:r>
      <w:r>
        <w:rPr>
          <w:rFonts w:ascii="Times New Roman" w:hAnsi="Times New Roman"/>
          <w:b/>
          <w:sz w:val="28"/>
          <w:szCs w:val="28"/>
        </w:rPr>
        <w:t xml:space="preserve">АДМИНИСТРАЦИЯ КАЛИКИНСКОГО СЕЛЬСОВЕТА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 w14:paraId="40FA3F25">
      <w:pPr>
        <w:pStyle w:val="892"/>
        <w:pBdr/>
        <w:spacing w:after="0" w:line="240" w:lineRule="auto"/>
        <w:ind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АЛЕКСАНДРОВСКОГО РАЙОНА ОРЕНБУРГСКОЙ ОБЛАСТИ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 w14:paraId="580B8F21">
      <w:pPr>
        <w:pStyle w:val="892"/>
        <w:pBdr/>
        <w:spacing w:after="0" w:line="240" w:lineRule="auto"/>
        <w:ind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 w14:paraId="7AD581C4">
      <w:pPr>
        <w:pStyle w:val="892"/>
        <w:pBdr/>
        <w:spacing w:after="0" w:line="240" w:lineRule="auto"/>
        <w:ind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pacing w:val="60"/>
          <w:sz w:val="28"/>
          <w:szCs w:val="28"/>
        </w:rPr>
        <w:t xml:space="preserve">ПОСТАНОВЛЕНИЕ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 w14:paraId="404759C5">
      <w:pPr>
        <w:pStyle w:val="892"/>
        <w:pBdr/>
        <w:spacing w:after="0" w:line="240" w:lineRule="auto"/>
        <w:ind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 w14:paraId="64790BBD">
      <w:pPr>
        <w:pStyle w:val="892"/>
        <w:pBdr/>
        <w:tabs>
          <w:tab w:val="center" w:leader="none" w:pos="4677"/>
          <w:tab w:val="right" w:leader="none" w:pos="9354"/>
        </w:tabs>
        <w:spacing w:after="0" w:line="240" w:lineRule="auto"/>
        <w:ind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30. 06.2026 г.</w:t>
        <w:tab/>
        <w:t xml:space="preserve">с. Каликино</w:t>
        <w:tab/>
        <w:t xml:space="preserve">№  26-п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 w14:paraId="31B07E2B">
      <w:pPr>
        <w:pBdr/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2CD907BB">
      <w:pPr>
        <w:pBdr/>
        <w:shd w:val="clear" w:color="auto" w:fill="ffffff"/>
        <w:spacing w:after="0" w:line="360" w:lineRule="atLeast"/>
        <w:ind w:left="48"/>
        <w:rPr>
          <w:rFonts w:ascii="Arial" w:hAnsi="Arial" w:eastAsia="Times New Roman" w:cs="Arial"/>
          <w:color w:val="444444"/>
          <w:sz w:val="19"/>
          <w:szCs w:val="19"/>
          <w:lang w:eastAsia="ru-RU"/>
        </w:rPr>
      </w:pPr>
      <w:r>
        <w:rPr>
          <w:rFonts w:ascii="Arial" w:hAnsi="Arial" w:eastAsia="Times New Roman" w:cs="Arial"/>
          <w:color w:val="000000"/>
          <w:spacing w:val="1"/>
          <w:sz w:val="19"/>
          <w:szCs w:val="19"/>
          <w:lang w:eastAsia="ru-RU"/>
        </w:rPr>
      </w:r>
      <w:r>
        <w:rPr>
          <w:rFonts w:ascii="Arial" w:hAnsi="Arial" w:eastAsia="Times New Roman" w:cs="Arial"/>
          <w:color w:val="444444"/>
          <w:sz w:val="19"/>
          <w:szCs w:val="19"/>
          <w:lang w:eastAsia="ru-RU"/>
        </w:rPr>
      </w:r>
      <w:r>
        <w:rPr>
          <w:rFonts w:ascii="Arial" w:hAnsi="Arial" w:eastAsia="Times New Roman" w:cs="Arial"/>
          <w:color w:val="444444"/>
          <w:sz w:val="19"/>
          <w:szCs w:val="19"/>
          <w:lang w:eastAsia="ru-RU"/>
        </w:rPr>
      </w:r>
    </w:p>
    <w:p w14:paraId="216FA444" w14:textId="77777777">
      <w:pPr>
        <w:pBdr/>
        <w:spacing w:after="0" w:line="240" w:lineRule="auto"/>
        <w:ind w:firstLine="709"/>
        <w:contextualSpacing w:val="true"/>
        <w:jc w:val="center"/>
        <w:rPr>
          <w:rFonts w:ascii="Times New Roman" w:hAnsi="Times New Roman" w:eastAsia="NSimSun" w:cs="Arial"/>
          <w:sz w:val="28"/>
          <w:szCs w:val="24"/>
          <w:lang w:eastAsia="zh-CN" w:bidi="hi-IN"/>
        </w:rPr>
      </w:pP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О выявлении земельного участка,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</w:p>
    <w:p w14:paraId="52FD87EA" w14:textId="77777777">
      <w:pPr>
        <w:pBdr/>
        <w:spacing w:after="0" w:line="240" w:lineRule="auto"/>
        <w:ind w:firstLine="709"/>
        <w:contextualSpacing w:val="true"/>
        <w:jc w:val="center"/>
        <w:rPr>
          <w:rFonts w:ascii="Times New Roman" w:hAnsi="Times New Roman" w:eastAsia="NSimSun" w:cs="Arial"/>
          <w:sz w:val="28"/>
          <w:szCs w:val="24"/>
          <w:lang w:eastAsia="zh-CN" w:bidi="hi-IN"/>
        </w:rPr>
      </w:pP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имеющего признаки выморочного имущества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</w:p>
    <w:p w14:paraId="6353F339" w14:textId="77777777">
      <w:pPr>
        <w:pBdr/>
        <w:shd w:val="clear" w:color="auto" w:fill="ffffff"/>
        <w:spacing w:after="0" w:line="360" w:lineRule="atLeast"/>
        <w:ind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 w14:paraId="26A6BC08" w14:textId="4BB70AB6">
      <w:pPr>
        <w:pBdr/>
        <w:spacing w:after="0" w:line="240" w:lineRule="auto"/>
        <w:ind w:firstLine="709"/>
        <w:contextualSpacing w:val="true"/>
        <w:jc w:val="both"/>
        <w:rPr>
          <w:rFonts w:ascii="Times New Roman" w:hAnsi="Times New Roman" w:eastAsia="NSimSun" w:cs="Arial"/>
          <w:sz w:val="28"/>
          <w:szCs w:val="24"/>
          <w:lang w:eastAsia="zh-CN" w:bidi="hi-IN"/>
        </w:rPr>
      </w:pP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В соответствии со ст. 1151 Гражданского кодекса Российской Федерации, ч. 21 ст. 69.1 Федерального закона от 13.07.2015 № 218-ФЗ «О государственной регистрации недвижимости», Уставом муниципального образования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Каликинский сельсовет Александровского района Оренбургской области, выписки из ЕГРН от </w:t>
      </w:r>
      <w:bookmarkStart w:id="0" w:name="_GoBack"/>
      <w:r>
        <w:rPr>
          <w:rFonts w:ascii="Times New Roman" w:hAnsi="Times New Roman" w:eastAsia="NSimSun" w:cs="Arial"/>
          <w:color w:val="000000" w:themeColor="text1"/>
          <w:sz w:val="28"/>
          <w:szCs w:val="24"/>
          <w:lang w:eastAsia="zh-CN" w:bidi="hi-IN"/>
        </w:rPr>
        <w:t xml:space="preserve">30.0</w:t>
      </w:r>
      <w:r>
        <w:rPr>
          <w:rFonts w:ascii="Times New Roman" w:hAnsi="Times New Roman" w:eastAsia="NSimSun" w:cs="Arial"/>
          <w:color w:val="000000" w:themeColor="text1"/>
          <w:sz w:val="28"/>
          <w:szCs w:val="24"/>
          <w:lang w:eastAsia="zh-CN" w:bidi="hi-IN"/>
        </w:rPr>
        <w:t xml:space="preserve">6.2026</w:t>
      </w:r>
      <w:bookmarkEnd w:id="0"/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, сведений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в отношении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Попова Петра Климентьевича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о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е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го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смерти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22.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08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.1999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в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с.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Каликино Александровского района Оренбургской области: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</w:p>
    <w:p w14:paraId="65884F14" w14:textId="74DA60E8">
      <w:pPr>
        <w:pBdr/>
        <w:spacing w:after="0" w:line="240" w:lineRule="auto"/>
        <w:ind w:firstLine="709"/>
        <w:contextualSpacing w:val="true"/>
        <w:jc w:val="both"/>
        <w:rPr>
          <w:rFonts w:ascii="Times New Roman" w:hAnsi="Times New Roman" w:eastAsia="NSimSun" w:cs="Arial"/>
          <w:sz w:val="28"/>
          <w:szCs w:val="24"/>
          <w:lang w:eastAsia="zh-CN" w:bidi="hi-IN"/>
        </w:rPr>
      </w:pP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1. Выявить земельный участок с кадастровым номером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56:04:0701001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: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483, адрес (местоположение): обл. Оренбургская, р-н Александровский,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с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.Каликино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,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ул.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Советская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 д.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11  имеющего признаки выморочного имущества.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</w:p>
    <w:p w14:paraId="394E99BE" w14:textId="77777777">
      <w:pPr>
        <w:pBdr/>
        <w:spacing w:after="0" w:line="240" w:lineRule="auto"/>
        <w:ind w:firstLine="709"/>
        <w:contextualSpacing w:val="true"/>
        <w:jc w:val="both"/>
        <w:rPr>
          <w:rFonts w:ascii="Times New Roman" w:hAnsi="Times New Roman" w:eastAsia="NSimSun" w:cs="Arial"/>
          <w:sz w:val="28"/>
          <w:szCs w:val="24"/>
          <w:lang w:eastAsia="zh-CN" w:bidi="hi-IN"/>
        </w:rPr>
      </w:pP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2. Настоящее постановление направить заказным письмом с уведомлением о вручении по адресу указанного земельного участка и разместить на официальном сайте администрации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Каликинского сельсовета Александровского района Оренбургской области.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</w:p>
    <w:p w14:paraId="176CE1F2" w14:textId="77777777">
      <w:pPr>
        <w:pBdr/>
        <w:spacing w:after="0" w:line="240" w:lineRule="auto"/>
        <w:ind w:firstLine="709"/>
        <w:contextualSpacing w:val="true"/>
        <w:jc w:val="both"/>
        <w:rPr>
          <w:rFonts w:ascii="Times New Roman" w:hAnsi="Times New Roman" w:eastAsia="NSimSun" w:cs="Arial"/>
          <w:sz w:val="28"/>
          <w:szCs w:val="24"/>
          <w:lang w:eastAsia="zh-CN" w:bidi="hi-IN"/>
        </w:rPr>
      </w:pP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3. Главе администрации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Каликинского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сельсовета Александровского района Оренбургской области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Веретину С.П.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в установленном порядке обратиться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в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 орган записи актов гражданского состояния за получением повторного свидетельства о смерти и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к нотариусу с заявлением о выдаче свидетельства о праве на наследство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.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</w:p>
    <w:p w14:paraId="4724C52C" w14:textId="77777777">
      <w:pPr>
        <w:pBdr/>
        <w:spacing w:after="0" w:line="240" w:lineRule="auto"/>
        <w:ind w:firstLine="709"/>
        <w:contextualSpacing w:val="true"/>
        <w:jc w:val="both"/>
        <w:rPr>
          <w:rFonts w:ascii="Times New Roman" w:hAnsi="Times New Roman" w:eastAsia="NSimSun" w:cs="Arial"/>
          <w:sz w:val="28"/>
          <w:szCs w:val="24"/>
          <w:lang w:eastAsia="zh-CN" w:bidi="hi-IN"/>
        </w:rPr>
      </w:pP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4. Постановление вступает в силу со дня его подписания.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</w:p>
    <w:p w14:paraId="68AD1507" w14:textId="77777777">
      <w:pPr>
        <w:pBdr/>
        <w:spacing w:after="0" w:line="240" w:lineRule="auto"/>
        <w:ind w:firstLine="709"/>
        <w:contextualSpacing w:val="true"/>
        <w:jc w:val="both"/>
        <w:rPr>
          <w:rFonts w:ascii="Times New Roman" w:hAnsi="Times New Roman" w:eastAsia="NSimSun" w:cs="Arial"/>
          <w:sz w:val="28"/>
          <w:szCs w:val="24"/>
          <w:lang w:eastAsia="zh-CN" w:bidi="hi-IN"/>
        </w:rPr>
      </w:pP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</w:p>
    <w:p w14:paraId="530CAAE6" w14:textId="77777777">
      <w:pPr>
        <w:pBdr/>
        <w:shd w:val="clear" w:color="auto" w:fill="ffffff"/>
        <w:spacing w:after="0" w:line="360" w:lineRule="atLeast"/>
        <w:ind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 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Глава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администрации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  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                                                     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С.П. Веретин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 w14:paraId="28050EFA" w14:textId="77777777">
      <w:pPr>
        <w:pBdr/>
        <w:spacing/>
        <w:ind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</w:r>
      <w:r>
        <w:rPr>
          <w:rFonts w:ascii="Arial" w:hAnsi="Arial" w:cs="Arial"/>
          <w:color w:val="000000"/>
          <w:sz w:val="20"/>
          <w:szCs w:val="20"/>
        </w:rPr>
      </w:r>
      <w:r>
        <w:rPr>
          <w:rFonts w:ascii="Arial" w:hAnsi="Arial" w:cs="Arial"/>
          <w:color w:val="000000"/>
          <w:sz w:val="20"/>
          <w:szCs w:val="20"/>
        </w:rPr>
      </w:r>
    </w:p>
    <w:p w14:paraId="651C42FE" w14:textId="77777777"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Разослано: </w:t>
      </w:r>
      <w:r>
        <w:rPr>
          <w:rFonts w:ascii="Times New Roman" w:hAnsi="Times New Roman" w:cs="Times New Roman"/>
          <w:sz w:val="28"/>
          <w:szCs w:val="28"/>
        </w:rPr>
        <w:t xml:space="preserve">прокурору, в дело.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6BEB5918"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7DC7D86A"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1AF89D19"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406EFD4E"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7D998D4E"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 w:clear="all"/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footnotePr/>
      <w:endnotePr/>
      <w:type w:val="nextPage"/>
      <w:pgSz w:h="16838" w:orient="portrait" w:w="11906"/>
      <w:pgMar w:top="1134" w:right="850" w:bottom="709" w:left="1701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NSimSun">
    <w:panose1 w:val="02010609030101010101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2F0802"/>
    <w:lvl w:ilvl="0">
      <w:isLgl w:val="false"/>
      <w:lvlJc w:val="left"/>
      <w:lvlText w:val="%1."/>
      <w:numFmt w:val="decimal"/>
      <w:pPr>
        <w:pBdr/>
        <w:spacing/>
        <w:ind w:hanging="360" w:left="927"/>
      </w:pPr>
      <w:rPr>
        <w:rFonts w:hint="default"/>
      </w:rPr>
      <w:start w:val="1"/>
      <w:suff w:val="tab"/>
    </w:lvl>
    <w:lvl w:ilvl="1">
      <w:isLgl w:val="true"/>
      <w:lvlJc w:val="left"/>
      <w:lvlText w:val="%1.%2."/>
      <w:numFmt w:val="decimal"/>
      <w:pPr>
        <w:pBdr/>
        <w:spacing/>
        <w:ind w:hanging="720" w:left="1287"/>
      </w:pPr>
      <w:rPr>
        <w:rFonts w:hint="default"/>
      </w:rPr>
      <w:start w:val="1"/>
      <w:suff w:val="tab"/>
    </w:lvl>
    <w:lvl w:ilvl="2">
      <w:isLgl w:val="true"/>
      <w:lvlJc w:val="left"/>
      <w:lvlText w:val="%1.%2.%3."/>
      <w:numFmt w:val="decimal"/>
      <w:pPr>
        <w:pBdr/>
        <w:spacing/>
        <w:ind w:hanging="720" w:left="1287"/>
      </w:pPr>
      <w:rPr>
        <w:rFonts w:hint="default"/>
      </w:rPr>
      <w:start w:val="1"/>
      <w:suff w:val="tab"/>
    </w:lvl>
    <w:lvl w:ilvl="3">
      <w:isLgl w:val="true"/>
      <w:lvlJc w:val="left"/>
      <w:lvlText w:val="%1.%2.%3.%4."/>
      <w:numFmt w:val="decimal"/>
      <w:pPr>
        <w:pBdr/>
        <w:spacing/>
        <w:ind w:hanging="1080" w:left="1647"/>
      </w:pPr>
      <w:rPr>
        <w:rFonts w:hint="default"/>
      </w:rPr>
      <w:start w:val="1"/>
      <w:suff w:val="tab"/>
    </w:lvl>
    <w:lvl w:ilvl="4">
      <w:isLgl w:val="true"/>
      <w:lvlJc w:val="left"/>
      <w:lvlText w:val="%1.%2.%3.%4.%5."/>
      <w:numFmt w:val="decimal"/>
      <w:pPr>
        <w:pBdr/>
        <w:spacing/>
        <w:ind w:hanging="1080" w:left="1647"/>
      </w:pPr>
      <w:rPr>
        <w:rFonts w:hint="default"/>
      </w:rPr>
      <w:start w:val="1"/>
      <w:suff w:val="tab"/>
    </w:lvl>
    <w:lvl w:ilvl="5">
      <w:isLgl w:val="true"/>
      <w:lvlJc w:val="left"/>
      <w:lvlText w:val="%1.%2.%3.%4.%5.%6."/>
      <w:numFmt w:val="decimal"/>
      <w:pPr>
        <w:pBdr/>
        <w:spacing/>
        <w:ind w:hanging="1440" w:left="2007"/>
      </w:pPr>
      <w:rPr>
        <w:rFonts w:hint="default"/>
      </w:rPr>
      <w:start w:val="1"/>
      <w:suff w:val="tab"/>
    </w:lvl>
    <w:lvl w:ilvl="6">
      <w:isLgl w:val="true"/>
      <w:lvlJc w:val="left"/>
      <w:lvlText w:val="%1.%2.%3.%4.%5.%6.%7."/>
      <w:numFmt w:val="decimal"/>
      <w:pPr>
        <w:pBdr/>
        <w:spacing/>
        <w:ind w:hanging="1800" w:left="2367"/>
      </w:pPr>
      <w:rPr>
        <w:rFonts w:hint="default"/>
      </w:rPr>
      <w:start w:val="1"/>
      <w:suff w:val="tab"/>
    </w:lvl>
    <w:lvl w:ilvl="7">
      <w:isLgl w:val="true"/>
      <w:lvlJc w:val="left"/>
      <w:lvlText w:val="%1.%2.%3.%4.%5.%6.%7.%8."/>
      <w:numFmt w:val="decimal"/>
      <w:pPr>
        <w:pBdr/>
        <w:spacing/>
        <w:ind w:hanging="1800" w:left="2367"/>
      </w:pPr>
      <w:rPr>
        <w:rFonts w:hint="default"/>
      </w:rPr>
      <w:start w:val="1"/>
      <w:suff w:val="tab"/>
    </w:lvl>
    <w:lvl w:ilvl="8">
      <w:isLgl w:val="true"/>
      <w:lvlJc w:val="left"/>
      <w:lvlText w:val="%1.%2.%3.%4.%5.%6.%7.%8.%9."/>
      <w:numFmt w:val="decimal"/>
      <w:pPr>
        <w:pBdr/>
        <w:spacing/>
        <w:ind w:hanging="2160" w:left="2727"/>
      </w:pPr>
      <w:rPr>
        <w:rFonts w:hint="default"/>
      </w:rPr>
      <w:start w:val="1"/>
      <w:suff w:val="tab"/>
    </w:lvl>
  </w:abstractNum>
  <w:abstractNum w:abstractNumId="1">
    <w:nsid w:val="21AA3051"/>
    <w:lvl w:ilvl="0">
      <w:isLgl w:val="false"/>
      <w:lvlJc w:val="left"/>
      <w:lvlText w:val="%1."/>
      <w:numFmt w:val="decimal"/>
      <w:pPr>
        <w:pBdr/>
        <w:spacing/>
        <w:ind w:hanging="360" w:left="927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47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67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87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807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27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47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67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87"/>
      </w:pPr>
      <w:rPr/>
      <w:start w:val="1"/>
      <w:suff w:val="tab"/>
    </w:lvl>
  </w:abstractNum>
  <w:abstractNum w:abstractNumId="2">
    <w:nsid w:val="571878B1"/>
    <w:lvl w:ilvl="0">
      <w:isLgl w:val="false"/>
      <w:lvlJc w:val="left"/>
      <w:lvlText w:val="%1."/>
      <w:numFmt w:val="decimal"/>
      <w:pPr>
        <w:pBdr/>
        <w:spacing/>
        <w:ind w:hanging="360" w:left="927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47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67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87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807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27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47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67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87"/>
      </w:pPr>
      <w:rPr/>
      <w:start w:val="1"/>
      <w:suff w:val="tab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7">
    <w:name w:val="Table Grid"/>
    <w:basedOn w:val="89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Table Grid Light"/>
    <w:basedOn w:val="89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Plain Table 1"/>
    <w:basedOn w:val="89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Plain Table 2"/>
    <w:basedOn w:val="89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Plain Table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Plain Table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Plain Table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1 Light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1 Light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1 Light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1 Light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1 Light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1 Light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1 Light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2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2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2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2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2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2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3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3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3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3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3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3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4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4 - Accent 1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4 - Accent 2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4 - Accent 3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4 - Accent 4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4 - Accent 5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4 - Accent 6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5 Dark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5 Dark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3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5 Dark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5 Dark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5 Dark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5 Dark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eeb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5 Dark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6 Colorful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6 Colorful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6 Colorful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6 Colorful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6 Colorful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6 Colorful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6 Colorful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7 Colorful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7 Colorful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7 Colorful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7 Colorful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7 Colorful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7 Colorful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7 Colorful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1 Light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1 Light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1 Light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1 Light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1 Light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1 Light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1 Light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2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2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2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2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2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2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3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3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3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3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3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3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4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4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4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4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4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4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5 Dark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5 Dark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5 Dark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5 Dark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5 Dark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5 Dark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3e6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5 Dark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6 Colorful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6 Colorful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6 Colorful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6 Colorful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6 Colorful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6 Colorful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6 Colorful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7 Colorful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7 Colorful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7 Colorful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7 Colorful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7 Colorful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7 Colorful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7 Colorful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ned - Accent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ned - Accent 1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ned - Accent 2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ned - Accent 3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ned - Accent 4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ned - Accent 5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ned - Accent 6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&amp; Lined - Accent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 &amp; Lined - Accent 1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&amp; Lined - Accent 2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&amp; Lined - Accent 3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&amp; Lined - Accent 4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&amp; Lined - Accent 5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&amp; Lined - Accent 6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Bordered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Bordered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Bordered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Bordered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Bordered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Bordered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33">
    <w:name w:val="Heading 1"/>
    <w:basedOn w:val="892"/>
    <w:next w:val="892"/>
    <w:link w:val="842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34">
    <w:name w:val="Heading 2"/>
    <w:basedOn w:val="892"/>
    <w:next w:val="892"/>
    <w:link w:val="843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35">
    <w:name w:val="Heading 3"/>
    <w:basedOn w:val="892"/>
    <w:next w:val="892"/>
    <w:link w:val="844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36">
    <w:name w:val="Heading 4"/>
    <w:basedOn w:val="892"/>
    <w:next w:val="892"/>
    <w:link w:val="845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37">
    <w:name w:val="Heading 5"/>
    <w:basedOn w:val="892"/>
    <w:next w:val="892"/>
    <w:link w:val="846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38">
    <w:name w:val="Heading 6"/>
    <w:basedOn w:val="892"/>
    <w:next w:val="892"/>
    <w:link w:val="847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39">
    <w:name w:val="Heading 7"/>
    <w:basedOn w:val="892"/>
    <w:next w:val="892"/>
    <w:link w:val="848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40">
    <w:name w:val="Heading 8"/>
    <w:basedOn w:val="892"/>
    <w:next w:val="892"/>
    <w:link w:val="849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41">
    <w:name w:val="Heading 9"/>
    <w:basedOn w:val="892"/>
    <w:next w:val="892"/>
    <w:link w:val="850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42">
    <w:name w:val="Heading 1 Char"/>
    <w:basedOn w:val="893"/>
    <w:link w:val="83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43">
    <w:name w:val="Heading 2 Char"/>
    <w:basedOn w:val="893"/>
    <w:link w:val="83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44">
    <w:name w:val="Heading 3 Char"/>
    <w:basedOn w:val="893"/>
    <w:link w:val="83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45">
    <w:name w:val="Heading 4 Char"/>
    <w:basedOn w:val="893"/>
    <w:link w:val="836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46">
    <w:name w:val="Heading 5 Char"/>
    <w:basedOn w:val="893"/>
    <w:link w:val="83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47">
    <w:name w:val="Heading 6 Char"/>
    <w:basedOn w:val="893"/>
    <w:link w:val="838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8">
    <w:name w:val="Heading 7 Char"/>
    <w:basedOn w:val="893"/>
    <w:link w:val="839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9">
    <w:name w:val="Heading 8 Char"/>
    <w:basedOn w:val="893"/>
    <w:link w:val="840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50">
    <w:name w:val="Heading 9 Char"/>
    <w:basedOn w:val="893"/>
    <w:link w:val="841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51">
    <w:name w:val="Title"/>
    <w:basedOn w:val="892"/>
    <w:next w:val="892"/>
    <w:link w:val="852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52">
    <w:name w:val="Title Char"/>
    <w:basedOn w:val="893"/>
    <w:link w:val="851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53">
    <w:name w:val="Subtitle"/>
    <w:basedOn w:val="892"/>
    <w:next w:val="892"/>
    <w:link w:val="854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54">
    <w:name w:val="Subtitle Char"/>
    <w:basedOn w:val="893"/>
    <w:link w:val="853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55">
    <w:name w:val="Quote"/>
    <w:basedOn w:val="892"/>
    <w:next w:val="892"/>
    <w:link w:val="856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56">
    <w:name w:val="Quote Char"/>
    <w:basedOn w:val="893"/>
    <w:link w:val="855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57">
    <w:name w:val="Intense Emphasis"/>
    <w:basedOn w:val="89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58">
    <w:name w:val="Intense Quote"/>
    <w:basedOn w:val="892"/>
    <w:next w:val="892"/>
    <w:link w:val="859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9">
    <w:name w:val="Intense Quote Char"/>
    <w:basedOn w:val="893"/>
    <w:link w:val="858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60">
    <w:name w:val="Intense Reference"/>
    <w:basedOn w:val="89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61">
    <w:name w:val="No Spacing"/>
    <w:basedOn w:val="892"/>
    <w:uiPriority w:val="1"/>
    <w:qFormat/>
    <w:pPr>
      <w:pBdr/>
      <w:spacing w:after="0" w:line="240" w:lineRule="auto"/>
      <w:ind/>
    </w:pPr>
  </w:style>
  <w:style w:type="character" w:styleId="862">
    <w:name w:val="Subtle Emphasis"/>
    <w:basedOn w:val="89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63">
    <w:name w:val="Emphasis"/>
    <w:basedOn w:val="893"/>
    <w:uiPriority w:val="20"/>
    <w:qFormat/>
    <w:pPr>
      <w:pBdr/>
      <w:spacing/>
      <w:ind/>
    </w:pPr>
    <w:rPr>
      <w:i/>
      <w:iCs/>
    </w:rPr>
  </w:style>
  <w:style w:type="character" w:styleId="864">
    <w:name w:val="Strong"/>
    <w:basedOn w:val="893"/>
    <w:uiPriority w:val="22"/>
    <w:qFormat/>
    <w:pPr>
      <w:pBdr/>
      <w:spacing/>
      <w:ind/>
    </w:pPr>
    <w:rPr>
      <w:b/>
      <w:bCs/>
    </w:rPr>
  </w:style>
  <w:style w:type="character" w:styleId="865">
    <w:name w:val="Subtle Reference"/>
    <w:basedOn w:val="89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66">
    <w:name w:val="Book Title"/>
    <w:basedOn w:val="893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67">
    <w:name w:val="Header"/>
    <w:basedOn w:val="892"/>
    <w:link w:val="868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8">
    <w:name w:val="Header Char"/>
    <w:basedOn w:val="893"/>
    <w:link w:val="867"/>
    <w:uiPriority w:val="99"/>
    <w:pPr>
      <w:pBdr/>
      <w:spacing/>
      <w:ind/>
    </w:pPr>
  </w:style>
  <w:style w:type="paragraph" w:styleId="869">
    <w:name w:val="Footer"/>
    <w:basedOn w:val="892"/>
    <w:link w:val="870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70">
    <w:name w:val="Footer Char"/>
    <w:basedOn w:val="893"/>
    <w:link w:val="869"/>
    <w:uiPriority w:val="99"/>
    <w:pPr>
      <w:pBdr/>
      <w:spacing/>
      <w:ind/>
    </w:pPr>
  </w:style>
  <w:style w:type="paragraph" w:styleId="871">
    <w:name w:val="Caption"/>
    <w:basedOn w:val="892"/>
    <w:next w:val="89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72">
    <w:name w:val="footnote text"/>
    <w:basedOn w:val="892"/>
    <w:link w:val="873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3">
    <w:name w:val="Footnote Text Char"/>
    <w:basedOn w:val="893"/>
    <w:link w:val="872"/>
    <w:uiPriority w:val="99"/>
    <w:semiHidden/>
    <w:pPr>
      <w:pBdr/>
      <w:spacing/>
      <w:ind/>
    </w:pPr>
    <w:rPr>
      <w:sz w:val="20"/>
      <w:szCs w:val="20"/>
    </w:rPr>
  </w:style>
  <w:style w:type="character" w:styleId="874">
    <w:name w:val="footnote reference"/>
    <w:basedOn w:val="893"/>
    <w:uiPriority w:val="99"/>
    <w:semiHidden/>
    <w:unhideWhenUsed/>
    <w:pPr>
      <w:pBdr/>
      <w:spacing/>
      <w:ind/>
    </w:pPr>
    <w:rPr>
      <w:vertAlign w:val="superscript"/>
    </w:rPr>
  </w:style>
  <w:style w:type="paragraph" w:styleId="875">
    <w:name w:val="endnote text"/>
    <w:basedOn w:val="892"/>
    <w:link w:val="876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6">
    <w:name w:val="Endnote Text Char"/>
    <w:basedOn w:val="893"/>
    <w:link w:val="875"/>
    <w:uiPriority w:val="99"/>
    <w:semiHidden/>
    <w:pPr>
      <w:pBdr/>
      <w:spacing/>
      <w:ind/>
    </w:pPr>
    <w:rPr>
      <w:sz w:val="20"/>
      <w:szCs w:val="20"/>
    </w:rPr>
  </w:style>
  <w:style w:type="character" w:styleId="877">
    <w:name w:val="endnote reference"/>
    <w:basedOn w:val="893"/>
    <w:uiPriority w:val="99"/>
    <w:semiHidden/>
    <w:unhideWhenUsed/>
    <w:pPr>
      <w:pBdr/>
      <w:spacing/>
      <w:ind/>
    </w:pPr>
    <w:rPr>
      <w:vertAlign w:val="superscript"/>
    </w:rPr>
  </w:style>
  <w:style w:type="character" w:styleId="878">
    <w:name w:val="Hyperlink"/>
    <w:basedOn w:val="893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79">
    <w:name w:val="FollowedHyperlink"/>
    <w:basedOn w:val="89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80">
    <w:name w:val="toc 1"/>
    <w:basedOn w:val="892"/>
    <w:next w:val="892"/>
    <w:uiPriority w:val="39"/>
    <w:unhideWhenUsed/>
    <w:pPr>
      <w:pBdr/>
      <w:spacing w:after="100"/>
      <w:ind/>
    </w:pPr>
  </w:style>
  <w:style w:type="paragraph" w:styleId="881">
    <w:name w:val="toc 2"/>
    <w:basedOn w:val="892"/>
    <w:next w:val="892"/>
    <w:uiPriority w:val="39"/>
    <w:unhideWhenUsed/>
    <w:pPr>
      <w:pBdr/>
      <w:spacing w:after="100"/>
      <w:ind w:left="220"/>
    </w:pPr>
  </w:style>
  <w:style w:type="paragraph" w:styleId="882">
    <w:name w:val="toc 3"/>
    <w:basedOn w:val="892"/>
    <w:next w:val="892"/>
    <w:uiPriority w:val="39"/>
    <w:unhideWhenUsed/>
    <w:pPr>
      <w:pBdr/>
      <w:spacing w:after="100"/>
      <w:ind w:left="440"/>
    </w:pPr>
  </w:style>
  <w:style w:type="paragraph" w:styleId="883">
    <w:name w:val="toc 4"/>
    <w:basedOn w:val="892"/>
    <w:next w:val="892"/>
    <w:uiPriority w:val="39"/>
    <w:unhideWhenUsed/>
    <w:pPr>
      <w:pBdr/>
      <w:spacing w:after="100"/>
      <w:ind w:left="660"/>
    </w:pPr>
  </w:style>
  <w:style w:type="paragraph" w:styleId="884">
    <w:name w:val="toc 5"/>
    <w:basedOn w:val="892"/>
    <w:next w:val="892"/>
    <w:uiPriority w:val="39"/>
    <w:unhideWhenUsed/>
    <w:pPr>
      <w:pBdr/>
      <w:spacing w:after="100"/>
      <w:ind w:left="880"/>
    </w:pPr>
  </w:style>
  <w:style w:type="paragraph" w:styleId="885">
    <w:name w:val="toc 6"/>
    <w:basedOn w:val="892"/>
    <w:next w:val="892"/>
    <w:uiPriority w:val="39"/>
    <w:unhideWhenUsed/>
    <w:pPr>
      <w:pBdr/>
      <w:spacing w:after="100"/>
      <w:ind w:left="1100"/>
    </w:pPr>
  </w:style>
  <w:style w:type="paragraph" w:styleId="886">
    <w:name w:val="toc 7"/>
    <w:basedOn w:val="892"/>
    <w:next w:val="892"/>
    <w:uiPriority w:val="39"/>
    <w:unhideWhenUsed/>
    <w:pPr>
      <w:pBdr/>
      <w:spacing w:after="100"/>
      <w:ind w:left="1320"/>
    </w:pPr>
  </w:style>
  <w:style w:type="paragraph" w:styleId="887">
    <w:name w:val="toc 8"/>
    <w:basedOn w:val="892"/>
    <w:next w:val="892"/>
    <w:uiPriority w:val="39"/>
    <w:unhideWhenUsed/>
    <w:pPr>
      <w:pBdr/>
      <w:spacing w:after="100"/>
      <w:ind w:left="1540"/>
    </w:pPr>
  </w:style>
  <w:style w:type="paragraph" w:styleId="888">
    <w:name w:val="toc 9"/>
    <w:basedOn w:val="892"/>
    <w:next w:val="892"/>
    <w:uiPriority w:val="39"/>
    <w:unhideWhenUsed/>
    <w:pPr>
      <w:pBdr/>
      <w:spacing w:after="100"/>
      <w:ind w:left="1760"/>
    </w:pPr>
  </w:style>
  <w:style w:type="character" w:styleId="889">
    <w:name w:val="Placeholder Text"/>
    <w:basedOn w:val="893"/>
    <w:uiPriority w:val="99"/>
    <w:semiHidden/>
    <w:pPr>
      <w:pBdr/>
      <w:spacing/>
      <w:ind/>
    </w:pPr>
    <w:rPr>
      <w:color w:val="666666"/>
    </w:rPr>
  </w:style>
  <w:style w:type="paragraph" w:styleId="890">
    <w:name w:val="TOC Heading"/>
    <w:uiPriority w:val="39"/>
    <w:unhideWhenUsed/>
    <w:pPr>
      <w:pBdr/>
      <w:spacing/>
      <w:ind/>
    </w:pPr>
  </w:style>
  <w:style w:type="paragraph" w:styleId="891">
    <w:name w:val="table of figures"/>
    <w:basedOn w:val="892"/>
    <w:next w:val="892"/>
    <w:uiPriority w:val="99"/>
    <w:unhideWhenUsed/>
    <w:pPr>
      <w:pBdr/>
      <w:spacing w:after="0" w:afterAutospacing="0"/>
      <w:ind/>
    </w:pPr>
  </w:style>
  <w:style w:type="paragraph" w:styleId="892" w:default="1">
    <w:name w:val="Normal"/>
    <w:qFormat/>
    <w:pPr>
      <w:pBdr/>
      <w:spacing/>
      <w:ind/>
    </w:pPr>
  </w:style>
  <w:style w:type="character" w:styleId="893" w:default="1">
    <w:name w:val="Default Paragraph Font"/>
    <w:uiPriority w:val="1"/>
    <w:semiHidden/>
    <w:unhideWhenUsed/>
    <w:pPr>
      <w:pBdr/>
      <w:spacing/>
      <w:ind/>
    </w:pPr>
  </w:style>
  <w:style w:type="table" w:styleId="89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95" w:default="1">
    <w:name w:val="No List"/>
    <w:uiPriority w:val="99"/>
    <w:semiHidden/>
    <w:unhideWhenUsed/>
    <w:pPr>
      <w:pBdr/>
      <w:spacing/>
      <w:ind/>
    </w:pPr>
  </w:style>
  <w:style w:type="paragraph" w:styleId="896">
    <w:name w:val="List Paragraph"/>
    <w:basedOn w:val="892"/>
    <w:uiPriority w:val="34"/>
    <w:qFormat/>
    <w:pPr>
      <w:pBdr/>
      <w:spacing/>
      <w:ind w:left="720"/>
      <w:contextualSpacing w:val="true"/>
    </w:pPr>
  </w:style>
  <w:style w:type="paragraph" w:styleId="897">
    <w:name w:val="Normal (Web)"/>
    <w:basedOn w:val="892"/>
    <w:uiPriority w:val="99"/>
    <w:semiHidden/>
    <w:unhideWhenUsed/>
    <w:pPr>
      <w:pBdr/>
      <w:spacing/>
      <w:ind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ONLYOFFICE/9.2.1.43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Иванов</dc:creator>
  <cp:keywords/>
  <dc:description/>
  <cp:revision>36</cp:revision>
  <dcterms:created xsi:type="dcterms:W3CDTF">2022-07-14T06:49:00Z</dcterms:created>
  <dcterms:modified xsi:type="dcterms:W3CDTF">2026-06-30T05:53:37Z</dcterms:modified>
</cp:coreProperties>
</file>