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082FF28A">
      <w:pPr>
        <w:pStyle w:val="892"/>
        <w:pBdr/>
        <w:spacing w:after="0" w:line="240" w:lineRule="auto"/>
        <w:ind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Arial" w:hAnsi="Arial" w:eastAsia="Times New Roman" w:cs="Arial"/>
          <w:color w:val="000000"/>
          <w:spacing w:val="1"/>
          <w:sz w:val="19"/>
          <w:szCs w:val="19"/>
          <w:lang w:eastAsia="ru-RU"/>
        </w:rPr>
        <w:t xml:space="preserve"> </w:t>
      </w:r>
      <w:r>
        <w:rPr>
          <w:rFonts w:ascii="Times New Roman" w:hAnsi="Times New Roman"/>
          <w:b/>
          <w:sz w:val="28"/>
          <w:szCs w:val="28"/>
        </w:rPr>
        <w:t xml:space="preserve">АДМИНИСТРАЦИЯ КАЛИКИНСКОГО СЕЛЬСОВЕТА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 w14:paraId="40FA3F25">
      <w:pPr>
        <w:pStyle w:val="892"/>
        <w:pBdr/>
        <w:spacing w:after="0" w:line="240" w:lineRule="auto"/>
        <w:ind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АЛЕКСАНДРОВСКОГО РАЙОНА ОРЕНБУРГСКОЙ ОБЛАСТИ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 w14:paraId="580B8F21">
      <w:pPr>
        <w:pStyle w:val="892"/>
        <w:pBdr/>
        <w:spacing w:after="0" w:line="240" w:lineRule="auto"/>
        <w:ind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 w14:paraId="7AD581C4">
      <w:pPr>
        <w:pStyle w:val="892"/>
        <w:pBdr/>
        <w:spacing w:after="0" w:line="240" w:lineRule="auto"/>
        <w:ind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pacing w:val="60"/>
          <w:sz w:val="28"/>
          <w:szCs w:val="28"/>
        </w:rPr>
        <w:t xml:space="preserve">ПОСТАНОВЛЕНИЕ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 w14:paraId="404759C5">
      <w:pPr>
        <w:pStyle w:val="892"/>
        <w:pBdr/>
        <w:spacing w:after="0" w:line="240" w:lineRule="auto"/>
        <w:ind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 w14:paraId="64790BBD">
      <w:pPr>
        <w:pStyle w:val="892"/>
        <w:pBdr/>
        <w:tabs>
          <w:tab w:val="center" w:leader="none" w:pos="4677"/>
          <w:tab w:val="right" w:leader="none" w:pos="9354"/>
        </w:tabs>
        <w:spacing w:after="0" w:line="240" w:lineRule="auto"/>
        <w:ind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14. 08.2026 г.</w:t>
        <w:tab/>
        <w:t xml:space="preserve">с. Каликино</w:t>
        <w:tab/>
        <w:t xml:space="preserve">№  94-п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 w14:paraId="31B07E2B">
      <w:pPr>
        <w:pBdr/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 w14:paraId="2CD907BB">
      <w:pPr>
        <w:pBdr/>
        <w:shd w:val="clear" w:color="auto" w:fill="ffffff"/>
        <w:spacing w:after="0" w:line="360" w:lineRule="atLeast"/>
        <w:ind w:left="48"/>
        <w:rPr>
          <w:rFonts w:ascii="Arial" w:hAnsi="Arial" w:eastAsia="Times New Roman" w:cs="Arial"/>
          <w:color w:val="444444"/>
          <w:sz w:val="19"/>
          <w:szCs w:val="19"/>
          <w:lang w:eastAsia="ru-RU"/>
        </w:rPr>
      </w:pPr>
      <w:r>
        <w:rPr>
          <w:rFonts w:ascii="Arial" w:hAnsi="Arial" w:eastAsia="Times New Roman" w:cs="Arial"/>
          <w:color w:val="000000"/>
          <w:spacing w:val="1"/>
          <w:sz w:val="19"/>
          <w:szCs w:val="19"/>
          <w:lang w:eastAsia="ru-RU"/>
        </w:rPr>
      </w:r>
      <w:r>
        <w:rPr>
          <w:rFonts w:ascii="Arial" w:hAnsi="Arial" w:eastAsia="Times New Roman" w:cs="Arial"/>
          <w:color w:val="444444"/>
          <w:sz w:val="19"/>
          <w:szCs w:val="19"/>
          <w:lang w:eastAsia="ru-RU"/>
        </w:rPr>
      </w:r>
      <w:r>
        <w:rPr>
          <w:rFonts w:ascii="Arial" w:hAnsi="Arial" w:eastAsia="Times New Roman" w:cs="Arial"/>
          <w:color w:val="444444"/>
          <w:sz w:val="19"/>
          <w:szCs w:val="19"/>
          <w:lang w:eastAsia="ru-RU"/>
        </w:rPr>
      </w:r>
    </w:p>
    <w:p w14:paraId="216FA444" w14:textId="77777777">
      <w:pPr>
        <w:pBdr/>
        <w:spacing w:after="0" w:line="240" w:lineRule="auto"/>
        <w:ind w:firstLine="709"/>
        <w:contextualSpacing w:val="true"/>
        <w:jc w:val="center"/>
        <w:rPr>
          <w:rFonts w:ascii="Times New Roman" w:hAnsi="Times New Roman" w:eastAsia="NSimSun" w:cs="Arial"/>
          <w:sz w:val="28"/>
          <w:szCs w:val="24"/>
          <w:lang w:eastAsia="zh-CN" w:bidi="hi-IN"/>
        </w:rPr>
      </w:pP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О выявлении земельного участка,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</w:r>
    </w:p>
    <w:p w14:paraId="52FD87EA" w14:textId="77777777">
      <w:pPr>
        <w:pBdr/>
        <w:spacing w:after="0" w:line="240" w:lineRule="auto"/>
        <w:ind w:firstLine="709"/>
        <w:contextualSpacing w:val="true"/>
        <w:jc w:val="center"/>
        <w:rPr>
          <w:rFonts w:ascii="Times New Roman" w:hAnsi="Times New Roman" w:eastAsia="NSimSun" w:cs="Arial"/>
          <w:sz w:val="28"/>
          <w:szCs w:val="24"/>
          <w:lang w:eastAsia="zh-CN" w:bidi="hi-IN"/>
        </w:rPr>
      </w:pP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имеющего признаки выморочного имущества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</w:r>
    </w:p>
    <w:p w14:paraId="6353F339" w14:textId="77777777">
      <w:pPr>
        <w:pBdr/>
        <w:shd w:val="clear" w:color="auto" w:fill="ffffff"/>
        <w:spacing w:after="0" w:line="360" w:lineRule="atLeast"/>
        <w:ind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 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 w14:paraId="26A6BC08" w14:textId="4BB70AB6">
      <w:pPr>
        <w:pBdr/>
        <w:spacing w:after="0" w:line="240" w:lineRule="auto"/>
        <w:ind w:firstLine="709"/>
        <w:contextualSpacing w:val="true"/>
        <w:jc w:val="both"/>
        <w:rPr>
          <w:rFonts w:ascii="Times New Roman" w:hAnsi="Times New Roman" w:eastAsia="NSimSun" w:cs="Arial"/>
          <w:sz w:val="28"/>
          <w:szCs w:val="24"/>
          <w:lang w:eastAsia="zh-CN" w:bidi="hi-IN"/>
        </w:rPr>
      </w:pP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В соответствии со ст. 1151 Гражданского кодекса Российской Федерации, ч. 21 ст. 69.1 Федерального закона от 13.07.2015 № 218-ФЗ «О государственной регистрации недвижимости», Уставом муниципального образования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Каликинский сельсовет Александровского района Оренбургской области, выписки из ЕГРН от </w:t>
      </w:r>
      <w:bookmarkStart w:id="0" w:name="_GoBack"/>
      <w:r>
        <w:rPr>
          <w:rFonts w:ascii="Times New Roman" w:hAnsi="Times New Roman" w:eastAsia="NSimSun" w:cs="Arial"/>
          <w:color w:val="000000" w:themeColor="text1"/>
          <w:sz w:val="28"/>
          <w:szCs w:val="24"/>
          <w:lang w:eastAsia="zh-CN" w:bidi="hi-IN"/>
        </w:rPr>
        <w:t xml:space="preserve">14.0</w:t>
      </w:r>
      <w:r>
        <w:rPr>
          <w:rFonts w:ascii="Times New Roman" w:hAnsi="Times New Roman" w:eastAsia="NSimSun" w:cs="Arial"/>
          <w:color w:val="000000" w:themeColor="text1"/>
          <w:sz w:val="28"/>
          <w:szCs w:val="24"/>
          <w:lang w:eastAsia="zh-CN" w:bidi="hi-IN"/>
        </w:rPr>
        <w:t xml:space="preserve">8.2026</w:t>
      </w:r>
      <w:bookmarkEnd w:id="0"/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, сведений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в отношении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Ярцева Ильи Сергеевича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о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е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го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смерти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18.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12.1994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в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с.Новоникитино Александровского района Оренбургской области области: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</w:r>
    </w:p>
    <w:p w14:paraId="65884F14" w14:textId="74DA60E8">
      <w:pPr>
        <w:pBdr/>
        <w:spacing w:after="0" w:line="240" w:lineRule="auto"/>
        <w:ind w:firstLine="709"/>
        <w:contextualSpacing w:val="true"/>
        <w:jc w:val="both"/>
        <w:rPr>
          <w:rFonts w:ascii="Times New Roman" w:hAnsi="Times New Roman" w:eastAsia="NSimSun" w:cs="Arial"/>
          <w:sz w:val="28"/>
          <w:szCs w:val="24"/>
          <w:lang w:eastAsia="zh-CN" w:bidi="hi-IN"/>
        </w:rPr>
      </w:pP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1. Выявить земельный участок с кадастровым номером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56:04:0703001:15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, адрес (местоположение): обл. Оренбургская, р-н Александровский,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с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.Новоникитино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,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ул.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 Тургай  д.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 6   имеющего признаки выморочного имущества.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</w:r>
    </w:p>
    <w:p w14:paraId="394E99BE" w14:textId="77777777">
      <w:pPr>
        <w:pBdr/>
        <w:spacing w:after="0" w:line="240" w:lineRule="auto"/>
        <w:ind w:firstLine="709"/>
        <w:contextualSpacing w:val="true"/>
        <w:jc w:val="both"/>
        <w:rPr>
          <w:rFonts w:ascii="Times New Roman" w:hAnsi="Times New Roman" w:eastAsia="NSimSun" w:cs="Arial"/>
          <w:sz w:val="28"/>
          <w:szCs w:val="24"/>
          <w:lang w:eastAsia="zh-CN" w:bidi="hi-IN"/>
        </w:rPr>
      </w:pP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2. Настоящее постановление направить заказным письмом с уведомлением о вручении по адресу указанного земельного участка и разместить на официальном сайте администрации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Каликинского сельсовета Александровского района Оренбургской области.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</w:r>
    </w:p>
    <w:p w14:paraId="176CE1F2" w14:textId="77777777">
      <w:pPr>
        <w:pBdr/>
        <w:spacing w:after="0" w:line="240" w:lineRule="auto"/>
        <w:ind w:firstLine="709"/>
        <w:contextualSpacing w:val="true"/>
        <w:jc w:val="both"/>
        <w:rPr>
          <w:rFonts w:ascii="Times New Roman" w:hAnsi="Times New Roman" w:eastAsia="NSimSun" w:cs="Arial"/>
          <w:sz w:val="28"/>
          <w:szCs w:val="24"/>
          <w:lang w:eastAsia="zh-CN" w:bidi="hi-IN"/>
        </w:rPr>
      </w:pP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3. Главе администрации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Каликинского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сельсовета Александровского района Оренбургской области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Веретину С.П.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в установленном порядке обратиться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в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 орган записи актов гражданского состояния за получением повторного свидетельства о смерти и 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к нотариусу с заявлением о выдаче свидетельства о праве на наследство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.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</w:r>
    </w:p>
    <w:p w14:paraId="4724C52C" w14:textId="77777777">
      <w:pPr>
        <w:pBdr/>
        <w:spacing w:after="0" w:line="240" w:lineRule="auto"/>
        <w:ind w:firstLine="709"/>
        <w:contextualSpacing w:val="true"/>
        <w:jc w:val="both"/>
        <w:rPr>
          <w:rFonts w:ascii="Times New Roman" w:hAnsi="Times New Roman" w:eastAsia="NSimSun" w:cs="Arial"/>
          <w:sz w:val="28"/>
          <w:szCs w:val="24"/>
          <w:lang w:eastAsia="zh-CN" w:bidi="hi-IN"/>
        </w:rPr>
      </w:pPr>
      <w:r>
        <w:rPr>
          <w:rFonts w:ascii="Times New Roman" w:hAnsi="Times New Roman" w:eastAsia="NSimSun" w:cs="Arial"/>
          <w:sz w:val="28"/>
          <w:szCs w:val="24"/>
          <w:lang w:eastAsia="zh-CN" w:bidi="hi-IN"/>
        </w:rPr>
        <w:t xml:space="preserve">4. Постановление вступает в силу со дня его подписания.</w:t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</w:r>
    </w:p>
    <w:p w14:paraId="68AD1507" w14:textId="77777777">
      <w:pPr>
        <w:pBdr/>
        <w:spacing w:after="0" w:line="240" w:lineRule="auto"/>
        <w:ind w:firstLine="709"/>
        <w:contextualSpacing w:val="true"/>
        <w:jc w:val="both"/>
        <w:rPr>
          <w:rFonts w:ascii="Times New Roman" w:hAnsi="Times New Roman" w:eastAsia="NSimSun" w:cs="Arial"/>
          <w:sz w:val="28"/>
          <w:szCs w:val="24"/>
          <w:lang w:eastAsia="zh-CN" w:bidi="hi-IN"/>
        </w:rPr>
      </w:pPr>
      <w:r>
        <w:rPr>
          <w:rFonts w:ascii="Times New Roman" w:hAnsi="Times New Roman" w:eastAsia="NSimSun" w:cs="Arial"/>
          <w:sz w:val="28"/>
          <w:szCs w:val="24"/>
          <w:lang w:eastAsia="zh-CN" w:bidi="hi-IN"/>
        </w:rPr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</w:r>
      <w:r>
        <w:rPr>
          <w:rFonts w:ascii="Times New Roman" w:hAnsi="Times New Roman" w:eastAsia="NSimSun" w:cs="Arial"/>
          <w:sz w:val="28"/>
          <w:szCs w:val="24"/>
          <w:lang w:eastAsia="zh-CN" w:bidi="hi-IN"/>
        </w:rPr>
      </w:r>
    </w:p>
    <w:p w14:paraId="530CAAE6" w14:textId="77777777">
      <w:pPr>
        <w:pBdr/>
        <w:shd w:val="clear" w:color="auto" w:fill="ffffff"/>
        <w:spacing w:after="0" w:line="360" w:lineRule="atLeast"/>
        <w:ind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lang w:eastAsia="ru-RU"/>
        </w:rPr>
        <w:t xml:space="preserve">  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Глава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администрации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   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 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     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                                                      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 С.П. Веретин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 w14:paraId="28050EFA" w14:textId="77777777">
      <w:pPr>
        <w:pBdr/>
        <w:spacing/>
        <w:ind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</w:r>
      <w:r>
        <w:rPr>
          <w:rFonts w:ascii="Arial" w:hAnsi="Arial" w:cs="Arial"/>
          <w:color w:val="000000"/>
          <w:sz w:val="20"/>
          <w:szCs w:val="20"/>
        </w:rPr>
      </w:r>
      <w:r>
        <w:rPr>
          <w:rFonts w:ascii="Arial" w:hAnsi="Arial" w:cs="Arial"/>
          <w:color w:val="000000"/>
          <w:sz w:val="20"/>
          <w:szCs w:val="20"/>
        </w:rPr>
      </w:r>
    </w:p>
    <w:p w14:paraId="651C42FE" w14:textId="77777777">
      <w:p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Разослано: </w:t>
      </w:r>
      <w:r>
        <w:rPr>
          <w:rFonts w:ascii="Times New Roman" w:hAnsi="Times New Roman" w:cs="Times New Roman"/>
          <w:sz w:val="28"/>
          <w:szCs w:val="28"/>
        </w:rPr>
        <w:t xml:space="preserve">прокурору, в дело.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 w14:paraId="6BEB5918">
      <w:p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 w14:paraId="7DC7D86A">
      <w:p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 w14:paraId="1AF89D19">
      <w:p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 w14:paraId="406EFD4E">
      <w:p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 w14:paraId="7D998D4E">
      <w:pPr>
        <w:pBdr/>
        <w:spacing/>
        <w: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 w:clear="all"/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sectPr>
      <w:footnotePr/>
      <w:endnotePr/>
      <w:type w:val="nextPage"/>
      <w:pgSz w:h="16838" w:orient="portrait" w:w="11906"/>
      <w:pgMar w:top="1134" w:right="850" w:bottom="709" w:left="1701" w:header="708" w:footer="708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NSimSun">
    <w:panose1 w:val="02010609030101010101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2F0802"/>
    <w:lvl w:ilvl="0">
      <w:isLgl w:val="false"/>
      <w:lvlJc w:val="left"/>
      <w:lvlText w:val="%1."/>
      <w:numFmt w:val="decimal"/>
      <w:pPr>
        <w:pBdr/>
        <w:spacing/>
        <w:ind w:hanging="360" w:left="927"/>
      </w:pPr>
      <w:rPr>
        <w:rFonts w:hint="default"/>
      </w:rPr>
      <w:start w:val="1"/>
      <w:suff w:val="tab"/>
    </w:lvl>
    <w:lvl w:ilvl="1">
      <w:isLgl w:val="true"/>
      <w:lvlJc w:val="left"/>
      <w:lvlText w:val="%1.%2."/>
      <w:numFmt w:val="decimal"/>
      <w:pPr>
        <w:pBdr/>
        <w:spacing/>
        <w:ind w:hanging="720" w:left="1287"/>
      </w:pPr>
      <w:rPr>
        <w:rFonts w:hint="default"/>
      </w:rPr>
      <w:start w:val="1"/>
      <w:suff w:val="tab"/>
    </w:lvl>
    <w:lvl w:ilvl="2">
      <w:isLgl w:val="true"/>
      <w:lvlJc w:val="left"/>
      <w:lvlText w:val="%1.%2.%3."/>
      <w:numFmt w:val="decimal"/>
      <w:pPr>
        <w:pBdr/>
        <w:spacing/>
        <w:ind w:hanging="720" w:left="1287"/>
      </w:pPr>
      <w:rPr>
        <w:rFonts w:hint="default"/>
      </w:rPr>
      <w:start w:val="1"/>
      <w:suff w:val="tab"/>
    </w:lvl>
    <w:lvl w:ilvl="3">
      <w:isLgl w:val="true"/>
      <w:lvlJc w:val="left"/>
      <w:lvlText w:val="%1.%2.%3.%4."/>
      <w:numFmt w:val="decimal"/>
      <w:pPr>
        <w:pBdr/>
        <w:spacing/>
        <w:ind w:hanging="1080" w:left="1647"/>
      </w:pPr>
      <w:rPr>
        <w:rFonts w:hint="default"/>
      </w:rPr>
      <w:start w:val="1"/>
      <w:suff w:val="tab"/>
    </w:lvl>
    <w:lvl w:ilvl="4">
      <w:isLgl w:val="true"/>
      <w:lvlJc w:val="left"/>
      <w:lvlText w:val="%1.%2.%3.%4.%5."/>
      <w:numFmt w:val="decimal"/>
      <w:pPr>
        <w:pBdr/>
        <w:spacing/>
        <w:ind w:hanging="1080" w:left="1647"/>
      </w:pPr>
      <w:rPr>
        <w:rFonts w:hint="default"/>
      </w:rPr>
      <w:start w:val="1"/>
      <w:suff w:val="tab"/>
    </w:lvl>
    <w:lvl w:ilvl="5">
      <w:isLgl w:val="true"/>
      <w:lvlJc w:val="left"/>
      <w:lvlText w:val="%1.%2.%3.%4.%5.%6."/>
      <w:numFmt w:val="decimal"/>
      <w:pPr>
        <w:pBdr/>
        <w:spacing/>
        <w:ind w:hanging="1440" w:left="2007"/>
      </w:pPr>
      <w:rPr>
        <w:rFonts w:hint="default"/>
      </w:rPr>
      <w:start w:val="1"/>
      <w:suff w:val="tab"/>
    </w:lvl>
    <w:lvl w:ilvl="6">
      <w:isLgl w:val="true"/>
      <w:lvlJc w:val="left"/>
      <w:lvlText w:val="%1.%2.%3.%4.%5.%6.%7."/>
      <w:numFmt w:val="decimal"/>
      <w:pPr>
        <w:pBdr/>
        <w:spacing/>
        <w:ind w:hanging="1800" w:left="2367"/>
      </w:pPr>
      <w:rPr>
        <w:rFonts w:hint="default"/>
      </w:rPr>
      <w:start w:val="1"/>
      <w:suff w:val="tab"/>
    </w:lvl>
    <w:lvl w:ilvl="7">
      <w:isLgl w:val="true"/>
      <w:lvlJc w:val="left"/>
      <w:lvlText w:val="%1.%2.%3.%4.%5.%6.%7.%8."/>
      <w:numFmt w:val="decimal"/>
      <w:pPr>
        <w:pBdr/>
        <w:spacing/>
        <w:ind w:hanging="1800" w:left="2367"/>
      </w:pPr>
      <w:rPr>
        <w:rFonts w:hint="default"/>
      </w:rPr>
      <w:start w:val="1"/>
      <w:suff w:val="tab"/>
    </w:lvl>
    <w:lvl w:ilvl="8">
      <w:isLgl w:val="true"/>
      <w:lvlJc w:val="left"/>
      <w:lvlText w:val="%1.%2.%3.%4.%5.%6.%7.%8.%9."/>
      <w:numFmt w:val="decimal"/>
      <w:pPr>
        <w:pBdr/>
        <w:spacing/>
        <w:ind w:hanging="2160" w:left="2727"/>
      </w:pPr>
      <w:rPr>
        <w:rFonts w:hint="default"/>
      </w:rPr>
      <w:start w:val="1"/>
      <w:suff w:val="tab"/>
    </w:lvl>
  </w:abstractNum>
  <w:abstractNum w:abstractNumId="1">
    <w:nsid w:val="21AA3051"/>
    <w:lvl w:ilvl="0">
      <w:isLgl w:val="false"/>
      <w:lvlJc w:val="left"/>
      <w:lvlText w:val="%1."/>
      <w:numFmt w:val="decimal"/>
      <w:pPr>
        <w:pBdr/>
        <w:spacing/>
        <w:ind w:hanging="360" w:left="927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647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367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087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807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527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247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967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687"/>
      </w:pPr>
      <w:rPr/>
      <w:start w:val="1"/>
      <w:suff w:val="tab"/>
    </w:lvl>
  </w:abstractNum>
  <w:abstractNum w:abstractNumId="2">
    <w:nsid w:val="571878B1"/>
    <w:lvl w:ilvl="0">
      <w:isLgl w:val="false"/>
      <w:lvlJc w:val="left"/>
      <w:lvlText w:val="%1."/>
      <w:numFmt w:val="decimal"/>
      <w:pPr>
        <w:pBdr/>
        <w:spacing/>
        <w:ind w:hanging="360" w:left="927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647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367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087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807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527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247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967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687"/>
      </w:pPr>
      <w:rPr/>
      <w:start w:val="1"/>
      <w:suff w:val="tab"/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 w:after="160" w:afterAutospacing="0" w:before="0" w:beforeAutospacing="0" w:line="259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707">
    <w:name w:val="Table Grid"/>
    <w:basedOn w:val="89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8">
    <w:name w:val="Table Grid Light"/>
    <w:basedOn w:val="89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9">
    <w:name w:val="Plain Table 1"/>
    <w:basedOn w:val="89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0">
    <w:name w:val="Plain Table 2"/>
    <w:basedOn w:val="894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1">
    <w:name w:val="Plain Table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2">
    <w:name w:val="Plain Table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3">
    <w:name w:val="Plain Table 5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4">
    <w:name w:val="Grid Table 1 Light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5">
    <w:name w:val="Grid Table 1 Light - Accent 1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6">
    <w:name w:val="Grid Table 1 Light - Accent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7">
    <w:name w:val="Grid Table 1 Light - Accent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8">
    <w:name w:val="Grid Table 1 Light - Accent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9">
    <w:name w:val="Grid Table 1 Light - Accent 5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0">
    <w:name w:val="Grid Table 1 Light - Accent 6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1">
    <w:name w:val="Grid Table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2">
    <w:name w:val="Grid Table 2 - Accent 1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3">
    <w:name w:val="Grid Table 2 - Accent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4">
    <w:name w:val="Grid Table 2 - Accent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5">
    <w:name w:val="Grid Table 2 - Accent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6">
    <w:name w:val="Grid Table 2 - Accent 5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7">
    <w:name w:val="Grid Table 2 - Accent 6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8">
    <w:name w:val="Grid Table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9">
    <w:name w:val="Grid Table 3 - Accent 1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0">
    <w:name w:val="Grid Table 3 - Accent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1">
    <w:name w:val="Grid Table 3 - Accent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2">
    <w:name w:val="Grid Table 3 - Accent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3">
    <w:name w:val="Grid Table 3 - Accent 5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4">
    <w:name w:val="Grid Table 3 - Accent 6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>
    <w:name w:val="Grid Table 4"/>
    <w:basedOn w:val="89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Grid Table 4 - Accent 1"/>
    <w:basedOn w:val="89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ae3f3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ae3f3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>
    <w:name w:val="Grid Table 4 - Accent 2"/>
    <w:basedOn w:val="89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Grid Table 4 - Accent 3"/>
    <w:basedOn w:val="89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Grid Table 4 - Accent 4"/>
    <w:basedOn w:val="89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Grid Table 4 - Accent 5"/>
    <w:basedOn w:val="89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Grid Table 4 - Accent 6"/>
    <w:basedOn w:val="894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Grid Table 5 Dark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Grid Table 5 Dark- Accent 1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3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9bee4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9bee4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Grid Table 5 Dark - Accent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Grid Table 5 Dark - Accent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Grid Table 5 Dark- Accent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Grid Table 5 Dark - Accent 5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eebf6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b4d1ec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b4d1ec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Grid Table 5 Dark - Accent 6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Grid Table 6 Colorful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Grid Table 6 Colorful - Accent 1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Grid Table 6 Colorful - Accent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Grid Table 6 Colorful - Accent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Grid Table 6 Colorful - Accent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Grid Table 6 Colorful - Accent 5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Grid Table 6 Colorful - Accent 6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Grid Table 7 Colorful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Grid Table 7 Colorful - Accent 1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rPr>
        <w:rFonts w:ascii="Arial" w:hAnsi="Arial"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660ac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Grid Table 7 Colorful - Accent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Grid Table 7 Colorful - Accent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Grid Table 7 Colorful - Accent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Grid Table 7 Colorful - Accent 5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rPr>
        <w:rFonts w:ascii="Arial" w:hAnsi="Arial"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Grid Table 7 Colorful - Accent 6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List Table 1 Light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List Table 1 Light - Accent 1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List Table 1 Light - Accent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List Table 1 Light - Accent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List Table 1 Light - Accent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List Table 1 Light - Accent 5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List Table 1 Light - Accent 6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List Table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List Table 2 - Accent 1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List Table 2 - Accent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List Table 2 - Accent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List Table 2 - Accent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List Table 2 - Accent 5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List Table 2 - Accent 6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List Table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List Table 3 - Accent 1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List Table 3 - Accent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List Table 3 - Accent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List Table 3 - Accent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List Table 3 - Accent 5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List Table 3 - Accent 6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List Table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List Table 4 - Accent 1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List Table 4 - Accent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List Table 4 - Accent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List Table 4 - Accent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List Table 4 - Accent 5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List Table 4 - Accent 6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List Table 5 Dark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st Table 5 Dark - Accent 1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List Table 5 Dark - Accent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List Table 5 Dark - Accent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List Table 5 Dark - Accent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List Table 5 Dark - Accent 5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3e6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List Table 5 Dark - Accent 6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List Table 6 Colorful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List Table 6 Colorful - Accent 1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List Table 6 Colorful - Accent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List Table 6 Colorful - Accent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List Table 6 Colorful - Accent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List Table 6 Colorful - Accent 5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List Table 6 Colorful - Accent 6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List Table 7 Colorful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List Table 7 Colorful - Accent 1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List Table 7 Colorful - Accent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List Table 7 Colorful - Accent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List Table 7 Colorful - Accent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List Table 7 Colorful - Accent 5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rPr>
        <w:rFonts w:ascii="Arial" w:hAnsi="Arial"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List Table 7 Colorful - Accent 6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Lined - Accent"/>
    <w:basedOn w:val="89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Lined - Accent 1"/>
    <w:basedOn w:val="89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Lined - Accent 2"/>
    <w:basedOn w:val="89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Lined - Accent 3"/>
    <w:basedOn w:val="89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Lined - Accent 4"/>
    <w:basedOn w:val="89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Lined - Accent 5"/>
    <w:basedOn w:val="89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Lined - Accent 6"/>
    <w:basedOn w:val="89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Bordered &amp; Lined - Accent"/>
    <w:basedOn w:val="89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Bordered &amp; Lined - Accent 1"/>
    <w:basedOn w:val="89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Bordered &amp; Lined - Accent 2"/>
    <w:basedOn w:val="89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Bordered &amp; Lined - Accent 3"/>
    <w:basedOn w:val="89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Bordered &amp; Lined - Accent 4"/>
    <w:basedOn w:val="89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Bordered &amp; Lined - Accent 5"/>
    <w:basedOn w:val="89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Bordered &amp; Lined - Accent 6"/>
    <w:basedOn w:val="894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Bordered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Bordered - Accent 1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Bordered - Accent 2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Bordered - Accent 3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>
    <w:name w:val="Bordered - Accent 4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>
    <w:name w:val="Bordered - Accent 5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>
    <w:name w:val="Bordered - Accent 6"/>
    <w:basedOn w:val="894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33">
    <w:name w:val="Heading 1"/>
    <w:basedOn w:val="892"/>
    <w:next w:val="892"/>
    <w:link w:val="842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834">
    <w:name w:val="Heading 2"/>
    <w:basedOn w:val="892"/>
    <w:next w:val="892"/>
    <w:link w:val="843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835">
    <w:name w:val="Heading 3"/>
    <w:basedOn w:val="892"/>
    <w:next w:val="892"/>
    <w:link w:val="844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836">
    <w:name w:val="Heading 4"/>
    <w:basedOn w:val="892"/>
    <w:next w:val="892"/>
    <w:link w:val="845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837">
    <w:name w:val="Heading 5"/>
    <w:basedOn w:val="892"/>
    <w:next w:val="892"/>
    <w:link w:val="846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838">
    <w:name w:val="Heading 6"/>
    <w:basedOn w:val="892"/>
    <w:next w:val="892"/>
    <w:link w:val="847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839">
    <w:name w:val="Heading 7"/>
    <w:basedOn w:val="892"/>
    <w:next w:val="892"/>
    <w:link w:val="848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840">
    <w:name w:val="Heading 8"/>
    <w:basedOn w:val="892"/>
    <w:next w:val="892"/>
    <w:link w:val="849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841">
    <w:name w:val="Heading 9"/>
    <w:basedOn w:val="892"/>
    <w:next w:val="892"/>
    <w:link w:val="850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842">
    <w:name w:val="Heading 1 Char"/>
    <w:basedOn w:val="893"/>
    <w:link w:val="83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843">
    <w:name w:val="Heading 2 Char"/>
    <w:basedOn w:val="893"/>
    <w:link w:val="834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844">
    <w:name w:val="Heading 3 Char"/>
    <w:basedOn w:val="893"/>
    <w:link w:val="835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845">
    <w:name w:val="Heading 4 Char"/>
    <w:basedOn w:val="893"/>
    <w:link w:val="836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846">
    <w:name w:val="Heading 5 Char"/>
    <w:basedOn w:val="893"/>
    <w:link w:val="837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847">
    <w:name w:val="Heading 6 Char"/>
    <w:basedOn w:val="893"/>
    <w:link w:val="838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48">
    <w:name w:val="Heading 7 Char"/>
    <w:basedOn w:val="893"/>
    <w:link w:val="839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49">
    <w:name w:val="Heading 8 Char"/>
    <w:basedOn w:val="893"/>
    <w:link w:val="840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50">
    <w:name w:val="Heading 9 Char"/>
    <w:basedOn w:val="893"/>
    <w:link w:val="841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851">
    <w:name w:val="Title"/>
    <w:basedOn w:val="892"/>
    <w:next w:val="892"/>
    <w:link w:val="852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852">
    <w:name w:val="Title Char"/>
    <w:basedOn w:val="893"/>
    <w:link w:val="851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853">
    <w:name w:val="Subtitle"/>
    <w:basedOn w:val="892"/>
    <w:next w:val="892"/>
    <w:link w:val="854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54">
    <w:name w:val="Subtitle Char"/>
    <w:basedOn w:val="893"/>
    <w:link w:val="853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855">
    <w:name w:val="Quote"/>
    <w:basedOn w:val="892"/>
    <w:next w:val="892"/>
    <w:link w:val="856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856">
    <w:name w:val="Quote Char"/>
    <w:basedOn w:val="893"/>
    <w:link w:val="855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857">
    <w:name w:val="Intense Emphasis"/>
    <w:basedOn w:val="893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858">
    <w:name w:val="Intense Quote"/>
    <w:basedOn w:val="892"/>
    <w:next w:val="892"/>
    <w:link w:val="859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859">
    <w:name w:val="Intense Quote Char"/>
    <w:basedOn w:val="893"/>
    <w:link w:val="858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860">
    <w:name w:val="Intense Reference"/>
    <w:basedOn w:val="893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861">
    <w:name w:val="No Spacing"/>
    <w:basedOn w:val="892"/>
    <w:uiPriority w:val="1"/>
    <w:qFormat/>
    <w:pPr>
      <w:pBdr/>
      <w:spacing w:after="0" w:line="240" w:lineRule="auto"/>
      <w:ind/>
    </w:pPr>
  </w:style>
  <w:style w:type="character" w:styleId="862">
    <w:name w:val="Subtle Emphasis"/>
    <w:basedOn w:val="893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863">
    <w:name w:val="Emphasis"/>
    <w:basedOn w:val="893"/>
    <w:uiPriority w:val="20"/>
    <w:qFormat/>
    <w:pPr>
      <w:pBdr/>
      <w:spacing/>
      <w:ind/>
    </w:pPr>
    <w:rPr>
      <w:i/>
      <w:iCs/>
    </w:rPr>
  </w:style>
  <w:style w:type="character" w:styleId="864">
    <w:name w:val="Strong"/>
    <w:basedOn w:val="893"/>
    <w:uiPriority w:val="22"/>
    <w:qFormat/>
    <w:pPr>
      <w:pBdr/>
      <w:spacing/>
      <w:ind/>
    </w:pPr>
    <w:rPr>
      <w:b/>
      <w:bCs/>
    </w:rPr>
  </w:style>
  <w:style w:type="character" w:styleId="865">
    <w:name w:val="Subtle Reference"/>
    <w:basedOn w:val="893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866">
    <w:name w:val="Book Title"/>
    <w:basedOn w:val="893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867">
    <w:name w:val="Header"/>
    <w:basedOn w:val="892"/>
    <w:link w:val="868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68">
    <w:name w:val="Header Char"/>
    <w:basedOn w:val="893"/>
    <w:link w:val="867"/>
    <w:uiPriority w:val="99"/>
    <w:pPr>
      <w:pBdr/>
      <w:spacing/>
      <w:ind/>
    </w:pPr>
  </w:style>
  <w:style w:type="paragraph" w:styleId="869">
    <w:name w:val="Footer"/>
    <w:basedOn w:val="892"/>
    <w:link w:val="870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70">
    <w:name w:val="Footer Char"/>
    <w:basedOn w:val="893"/>
    <w:link w:val="869"/>
    <w:uiPriority w:val="99"/>
    <w:pPr>
      <w:pBdr/>
      <w:spacing/>
      <w:ind/>
    </w:pPr>
  </w:style>
  <w:style w:type="paragraph" w:styleId="871">
    <w:name w:val="Caption"/>
    <w:basedOn w:val="892"/>
    <w:next w:val="892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872">
    <w:name w:val="footnote text"/>
    <w:basedOn w:val="892"/>
    <w:link w:val="873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73">
    <w:name w:val="Footnote Text Char"/>
    <w:basedOn w:val="893"/>
    <w:link w:val="872"/>
    <w:uiPriority w:val="99"/>
    <w:semiHidden/>
    <w:pPr>
      <w:pBdr/>
      <w:spacing/>
      <w:ind/>
    </w:pPr>
    <w:rPr>
      <w:sz w:val="20"/>
      <w:szCs w:val="20"/>
    </w:rPr>
  </w:style>
  <w:style w:type="character" w:styleId="874">
    <w:name w:val="footnote reference"/>
    <w:basedOn w:val="893"/>
    <w:uiPriority w:val="99"/>
    <w:semiHidden/>
    <w:unhideWhenUsed/>
    <w:pPr>
      <w:pBdr/>
      <w:spacing/>
      <w:ind/>
    </w:pPr>
    <w:rPr>
      <w:vertAlign w:val="superscript"/>
    </w:rPr>
  </w:style>
  <w:style w:type="paragraph" w:styleId="875">
    <w:name w:val="endnote text"/>
    <w:basedOn w:val="892"/>
    <w:link w:val="876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76">
    <w:name w:val="Endnote Text Char"/>
    <w:basedOn w:val="893"/>
    <w:link w:val="875"/>
    <w:uiPriority w:val="99"/>
    <w:semiHidden/>
    <w:pPr>
      <w:pBdr/>
      <w:spacing/>
      <w:ind/>
    </w:pPr>
    <w:rPr>
      <w:sz w:val="20"/>
      <w:szCs w:val="20"/>
    </w:rPr>
  </w:style>
  <w:style w:type="character" w:styleId="877">
    <w:name w:val="endnote reference"/>
    <w:basedOn w:val="893"/>
    <w:uiPriority w:val="99"/>
    <w:semiHidden/>
    <w:unhideWhenUsed/>
    <w:pPr>
      <w:pBdr/>
      <w:spacing/>
      <w:ind/>
    </w:pPr>
    <w:rPr>
      <w:vertAlign w:val="superscript"/>
    </w:rPr>
  </w:style>
  <w:style w:type="character" w:styleId="878">
    <w:name w:val="Hyperlink"/>
    <w:basedOn w:val="893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879">
    <w:name w:val="FollowedHyperlink"/>
    <w:basedOn w:val="893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880">
    <w:name w:val="toc 1"/>
    <w:basedOn w:val="892"/>
    <w:next w:val="892"/>
    <w:uiPriority w:val="39"/>
    <w:unhideWhenUsed/>
    <w:pPr>
      <w:pBdr/>
      <w:spacing w:after="100"/>
      <w:ind/>
    </w:pPr>
  </w:style>
  <w:style w:type="paragraph" w:styleId="881">
    <w:name w:val="toc 2"/>
    <w:basedOn w:val="892"/>
    <w:next w:val="892"/>
    <w:uiPriority w:val="39"/>
    <w:unhideWhenUsed/>
    <w:pPr>
      <w:pBdr/>
      <w:spacing w:after="100"/>
      <w:ind w:left="220"/>
    </w:pPr>
  </w:style>
  <w:style w:type="paragraph" w:styleId="882">
    <w:name w:val="toc 3"/>
    <w:basedOn w:val="892"/>
    <w:next w:val="892"/>
    <w:uiPriority w:val="39"/>
    <w:unhideWhenUsed/>
    <w:pPr>
      <w:pBdr/>
      <w:spacing w:after="100"/>
      <w:ind w:left="440"/>
    </w:pPr>
  </w:style>
  <w:style w:type="paragraph" w:styleId="883">
    <w:name w:val="toc 4"/>
    <w:basedOn w:val="892"/>
    <w:next w:val="892"/>
    <w:uiPriority w:val="39"/>
    <w:unhideWhenUsed/>
    <w:pPr>
      <w:pBdr/>
      <w:spacing w:after="100"/>
      <w:ind w:left="660"/>
    </w:pPr>
  </w:style>
  <w:style w:type="paragraph" w:styleId="884">
    <w:name w:val="toc 5"/>
    <w:basedOn w:val="892"/>
    <w:next w:val="892"/>
    <w:uiPriority w:val="39"/>
    <w:unhideWhenUsed/>
    <w:pPr>
      <w:pBdr/>
      <w:spacing w:after="100"/>
      <w:ind w:left="880"/>
    </w:pPr>
  </w:style>
  <w:style w:type="paragraph" w:styleId="885">
    <w:name w:val="toc 6"/>
    <w:basedOn w:val="892"/>
    <w:next w:val="892"/>
    <w:uiPriority w:val="39"/>
    <w:unhideWhenUsed/>
    <w:pPr>
      <w:pBdr/>
      <w:spacing w:after="100"/>
      <w:ind w:left="1100"/>
    </w:pPr>
  </w:style>
  <w:style w:type="paragraph" w:styleId="886">
    <w:name w:val="toc 7"/>
    <w:basedOn w:val="892"/>
    <w:next w:val="892"/>
    <w:uiPriority w:val="39"/>
    <w:unhideWhenUsed/>
    <w:pPr>
      <w:pBdr/>
      <w:spacing w:after="100"/>
      <w:ind w:left="1320"/>
    </w:pPr>
  </w:style>
  <w:style w:type="paragraph" w:styleId="887">
    <w:name w:val="toc 8"/>
    <w:basedOn w:val="892"/>
    <w:next w:val="892"/>
    <w:uiPriority w:val="39"/>
    <w:unhideWhenUsed/>
    <w:pPr>
      <w:pBdr/>
      <w:spacing w:after="100"/>
      <w:ind w:left="1540"/>
    </w:pPr>
  </w:style>
  <w:style w:type="paragraph" w:styleId="888">
    <w:name w:val="toc 9"/>
    <w:basedOn w:val="892"/>
    <w:next w:val="892"/>
    <w:uiPriority w:val="39"/>
    <w:unhideWhenUsed/>
    <w:pPr>
      <w:pBdr/>
      <w:spacing w:after="100"/>
      <w:ind w:left="1760"/>
    </w:pPr>
  </w:style>
  <w:style w:type="character" w:styleId="889">
    <w:name w:val="Placeholder Text"/>
    <w:basedOn w:val="893"/>
    <w:uiPriority w:val="99"/>
    <w:semiHidden/>
    <w:pPr>
      <w:pBdr/>
      <w:spacing/>
      <w:ind/>
    </w:pPr>
    <w:rPr>
      <w:color w:val="666666"/>
    </w:rPr>
  </w:style>
  <w:style w:type="paragraph" w:styleId="890">
    <w:name w:val="TOC Heading"/>
    <w:uiPriority w:val="39"/>
    <w:unhideWhenUsed/>
    <w:pPr>
      <w:pBdr/>
      <w:spacing/>
      <w:ind/>
    </w:pPr>
  </w:style>
  <w:style w:type="paragraph" w:styleId="891">
    <w:name w:val="table of figures"/>
    <w:basedOn w:val="892"/>
    <w:next w:val="892"/>
    <w:uiPriority w:val="99"/>
    <w:unhideWhenUsed/>
    <w:pPr>
      <w:pBdr/>
      <w:spacing w:after="0" w:afterAutospacing="0"/>
      <w:ind/>
    </w:pPr>
  </w:style>
  <w:style w:type="paragraph" w:styleId="892" w:default="1">
    <w:name w:val="Normal"/>
    <w:qFormat/>
    <w:pPr>
      <w:pBdr/>
      <w:spacing/>
      <w:ind/>
    </w:pPr>
  </w:style>
  <w:style w:type="character" w:styleId="893" w:default="1">
    <w:name w:val="Default Paragraph Font"/>
    <w:uiPriority w:val="1"/>
    <w:semiHidden/>
    <w:unhideWhenUsed/>
    <w:pPr>
      <w:pBdr/>
      <w:spacing/>
      <w:ind/>
    </w:pPr>
  </w:style>
  <w:style w:type="table" w:styleId="894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895" w:default="1">
    <w:name w:val="No List"/>
    <w:uiPriority w:val="99"/>
    <w:semiHidden/>
    <w:unhideWhenUsed/>
    <w:pPr>
      <w:pBdr/>
      <w:spacing/>
      <w:ind/>
    </w:pPr>
  </w:style>
  <w:style w:type="paragraph" w:styleId="896">
    <w:name w:val="List Paragraph"/>
    <w:basedOn w:val="892"/>
    <w:uiPriority w:val="34"/>
    <w:qFormat/>
    <w:pPr>
      <w:pBdr/>
      <w:spacing/>
      <w:ind w:left="720"/>
      <w:contextualSpacing w:val="true"/>
    </w:pPr>
  </w:style>
  <w:style w:type="paragraph" w:styleId="897">
    <w:name w:val="Normal (Web)"/>
    <w:basedOn w:val="892"/>
    <w:uiPriority w:val="99"/>
    <w:semiHidden/>
    <w:unhideWhenUsed/>
    <w:pPr>
      <w:pBdr/>
      <w:spacing/>
      <w:ind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ONLYOFFICE/9.2.1.43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 Иванов</dc:creator>
  <cp:keywords/>
  <dc:description/>
  <cp:revision>69</cp:revision>
  <dcterms:created xsi:type="dcterms:W3CDTF">2022-07-14T06:49:00Z</dcterms:created>
  <dcterms:modified xsi:type="dcterms:W3CDTF">2026-08-14T09:36:13Z</dcterms:modified>
</cp:coreProperties>
</file>